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4" w:rsidRDefault="00101E3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025411" wp14:editId="17601B05">
            <wp:simplePos x="0" y="0"/>
            <wp:positionH relativeFrom="margin">
              <wp:posOffset>2647950</wp:posOffset>
            </wp:positionH>
            <wp:positionV relativeFrom="paragraph">
              <wp:posOffset>69215</wp:posOffset>
            </wp:positionV>
            <wp:extent cx="162687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46" y="21339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DDD">
        <w:rPr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259080</wp:posOffset>
            </wp:positionV>
            <wp:extent cx="1864995" cy="2209800"/>
            <wp:effectExtent l="0" t="0" r="1905" b="0"/>
            <wp:wrapSquare wrapText="bothSides"/>
            <wp:docPr id="7" name="Picture 7" descr="C:\Users\JWG\AppData\Local\Microsoft\Windows\INetCacheContent.Word\All heroes receive a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G\AppData\Local\Microsoft\Windows\INetCacheContent.Word\All heroes receive a shi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644" w:rsidRDefault="005F3644">
      <w:pPr>
        <w:rPr>
          <w:sz w:val="28"/>
          <w:szCs w:val="28"/>
        </w:rPr>
      </w:pPr>
    </w:p>
    <w:p w:rsidR="005F3644" w:rsidRPr="005F3644" w:rsidRDefault="005F3644" w:rsidP="005F3644">
      <w:pPr>
        <w:spacing w:after="0" w:line="240" w:lineRule="auto"/>
        <w:rPr>
          <w:b/>
          <w:sz w:val="44"/>
          <w:szCs w:val="44"/>
        </w:rPr>
      </w:pPr>
    </w:p>
    <w:p w:rsidR="005F3644" w:rsidRPr="005F3644" w:rsidRDefault="005F3644" w:rsidP="005F3644">
      <w:pPr>
        <w:spacing w:after="0" w:line="240" w:lineRule="auto"/>
        <w:jc w:val="center"/>
        <w:rPr>
          <w:b/>
          <w:sz w:val="72"/>
          <w:szCs w:val="72"/>
        </w:rPr>
      </w:pPr>
      <w:r w:rsidRPr="005F3644">
        <w:rPr>
          <w:b/>
          <w:sz w:val="72"/>
          <w:szCs w:val="72"/>
        </w:rPr>
        <w:t>Volunteer Best Practices</w:t>
      </w:r>
    </w:p>
    <w:p w:rsidR="003627BF" w:rsidRPr="00101E36" w:rsidRDefault="003627BF">
      <w:pPr>
        <w:rPr>
          <w:rFonts w:ascii="Arial" w:hAnsi="Arial" w:cs="Arial"/>
          <w:u w:val="single"/>
        </w:rPr>
      </w:pPr>
      <w:r w:rsidRPr="00101E36">
        <w:rPr>
          <w:rFonts w:ascii="Arial" w:hAnsi="Arial" w:cs="Arial"/>
          <w:u w:val="single"/>
        </w:rPr>
        <w:t>About</w:t>
      </w:r>
    </w:p>
    <w:p w:rsidR="003627BF" w:rsidRPr="00101E36" w:rsidRDefault="003627BF">
      <w:pPr>
        <w:rPr>
          <w:rFonts w:ascii="Arial" w:hAnsi="Arial" w:cs="Arial"/>
        </w:rPr>
      </w:pPr>
      <w:r w:rsidRPr="00101E36">
        <w:rPr>
          <w:rFonts w:ascii="Arial" w:hAnsi="Arial" w:cs="Arial"/>
        </w:rPr>
        <w:t>Students that complete the required hours</w:t>
      </w:r>
      <w:r w:rsidR="0064719F" w:rsidRPr="00101E36">
        <w:rPr>
          <w:rFonts w:ascii="Arial" w:hAnsi="Arial" w:cs="Arial"/>
        </w:rPr>
        <w:t xml:space="preserve"> and take the pledge are given a prize and</w:t>
      </w:r>
      <w:r w:rsidRPr="00101E36">
        <w:rPr>
          <w:rFonts w:ascii="Arial" w:hAnsi="Arial" w:cs="Arial"/>
        </w:rPr>
        <w:t xml:space="preserve"> t-shirt</w:t>
      </w:r>
      <w:r w:rsidR="0064719F" w:rsidRPr="00101E36">
        <w:rPr>
          <w:rFonts w:ascii="Arial" w:hAnsi="Arial" w:cs="Arial"/>
        </w:rPr>
        <w:t xml:space="preserve"> by the principal as they are recognized in class.  </w:t>
      </w:r>
    </w:p>
    <w:p w:rsidR="003627BF" w:rsidRPr="00101E36" w:rsidRDefault="00611FE7">
      <w:pPr>
        <w:rPr>
          <w:rFonts w:ascii="Arial" w:hAnsi="Arial" w:cs="Arial"/>
          <w:u w:val="single"/>
        </w:rPr>
      </w:pPr>
      <w:r w:rsidRPr="00101E36">
        <w:rPr>
          <w:rFonts w:ascii="Arial" w:hAnsi="Arial" w:cs="Arial"/>
          <w:u w:val="single"/>
        </w:rPr>
        <w:t>Steps</w:t>
      </w:r>
      <w:r w:rsidR="0064719F" w:rsidRPr="00101E36">
        <w:rPr>
          <w:rFonts w:ascii="Arial" w:hAnsi="Arial" w:cs="Arial"/>
          <w:u w:val="single"/>
        </w:rPr>
        <w:t xml:space="preserve"> to Success</w:t>
      </w:r>
    </w:p>
    <w:p w:rsidR="0064719F" w:rsidRPr="00101E36" w:rsidRDefault="0064719F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</w:rPr>
        <w:t>Approa</w:t>
      </w:r>
      <w:r w:rsidR="006B2B68" w:rsidRPr="00101E36">
        <w:rPr>
          <w:rFonts w:ascii="Arial" w:hAnsi="Arial" w:cs="Arial"/>
        </w:rPr>
        <w:t>ch the P</w:t>
      </w:r>
      <w:r w:rsidR="006E1A30" w:rsidRPr="00101E36">
        <w:rPr>
          <w:rFonts w:ascii="Arial" w:hAnsi="Arial" w:cs="Arial"/>
        </w:rPr>
        <w:t>rincipal and ask if the school</w:t>
      </w:r>
      <w:r w:rsidRPr="00101E36">
        <w:rPr>
          <w:rFonts w:ascii="Arial" w:hAnsi="Arial" w:cs="Arial"/>
        </w:rPr>
        <w:t xml:space="preserve"> will support your effort</w:t>
      </w:r>
      <w:r w:rsidR="005543E1">
        <w:rPr>
          <w:rFonts w:ascii="Arial" w:hAnsi="Arial" w:cs="Arial"/>
        </w:rPr>
        <w:t>s with Junior Hero</w:t>
      </w:r>
      <w:r w:rsidRPr="00101E36">
        <w:rPr>
          <w:rFonts w:ascii="Arial" w:hAnsi="Arial" w:cs="Arial"/>
        </w:rPr>
        <w:t xml:space="preserve">.  </w:t>
      </w:r>
      <w:r w:rsidR="007A1FFB" w:rsidRPr="00101E36">
        <w:rPr>
          <w:rFonts w:ascii="Arial" w:hAnsi="Arial" w:cs="Arial"/>
        </w:rPr>
        <w:t xml:space="preserve">Give the principal a shirt. </w:t>
      </w:r>
      <w:r w:rsidR="006E1A30" w:rsidRPr="00101E36">
        <w:rPr>
          <w:rFonts w:ascii="Arial" w:hAnsi="Arial" w:cs="Arial"/>
        </w:rPr>
        <w:t xml:space="preserve">Give shirts to the front office staff.  </w:t>
      </w:r>
      <w:r w:rsidRPr="00101E36">
        <w:rPr>
          <w:rFonts w:ascii="Arial" w:hAnsi="Arial" w:cs="Arial"/>
        </w:rPr>
        <w:t>Explain that the pr</w:t>
      </w:r>
      <w:r w:rsidR="007A1FFB" w:rsidRPr="00101E36">
        <w:rPr>
          <w:rFonts w:ascii="Arial" w:hAnsi="Arial" w:cs="Arial"/>
        </w:rPr>
        <w:t xml:space="preserve">ogram is free to the school and </w:t>
      </w:r>
      <w:r w:rsidR="006E1A30" w:rsidRPr="00101E36">
        <w:rPr>
          <w:rFonts w:ascii="Arial" w:hAnsi="Arial" w:cs="Arial"/>
        </w:rPr>
        <w:t xml:space="preserve">that </w:t>
      </w:r>
      <w:r w:rsidR="005543E1">
        <w:rPr>
          <w:rFonts w:ascii="Arial" w:hAnsi="Arial" w:cs="Arial"/>
        </w:rPr>
        <w:t>it is not a burden on the staff</w:t>
      </w:r>
      <w:r w:rsidR="006E1A30" w:rsidRPr="00101E36">
        <w:rPr>
          <w:rFonts w:ascii="Arial" w:hAnsi="Arial" w:cs="Arial"/>
        </w:rPr>
        <w:t>.</w:t>
      </w:r>
      <w:r w:rsidR="007A1FFB" w:rsidRPr="00101E36">
        <w:rPr>
          <w:rFonts w:ascii="Arial" w:hAnsi="Arial" w:cs="Arial"/>
        </w:rPr>
        <w:t xml:space="preserve">  Participating schools have all reported increased enthusiasm for good citizenry.  </w:t>
      </w:r>
    </w:p>
    <w:p w:rsidR="00544C77" w:rsidRPr="00101E36" w:rsidRDefault="00544C77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</w:rPr>
        <w:t xml:space="preserve">Distribute service logs to each student by way of teacher’s boxes.  </w:t>
      </w:r>
    </w:p>
    <w:p w:rsidR="00BA5759" w:rsidRPr="00101E36" w:rsidRDefault="00C42DDD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5080</wp:posOffset>
            </wp:positionV>
            <wp:extent cx="2560320" cy="1504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759" w:rsidRPr="00101E36">
        <w:rPr>
          <w:rFonts w:ascii="Arial" w:hAnsi="Arial" w:cs="Arial"/>
        </w:rPr>
        <w:t xml:space="preserve">Put up a Junior Hero board at your elementary school.  </w:t>
      </w:r>
      <w:r w:rsidR="0064719F" w:rsidRPr="00101E36">
        <w:rPr>
          <w:rFonts w:ascii="Arial" w:hAnsi="Arial" w:cs="Arial"/>
        </w:rPr>
        <w:t>D</w:t>
      </w:r>
      <w:r w:rsidR="007777F7" w:rsidRPr="00101E36">
        <w:rPr>
          <w:rFonts w:ascii="Arial" w:hAnsi="Arial" w:cs="Arial"/>
        </w:rPr>
        <w:t>ecorat</w:t>
      </w:r>
      <w:r w:rsidR="0064719F" w:rsidRPr="00101E36">
        <w:rPr>
          <w:rFonts w:ascii="Arial" w:hAnsi="Arial" w:cs="Arial"/>
        </w:rPr>
        <w:t>e it with the</w:t>
      </w:r>
      <w:r w:rsidR="007777F7" w:rsidRPr="00101E36">
        <w:rPr>
          <w:rFonts w:ascii="Arial" w:hAnsi="Arial" w:cs="Arial"/>
        </w:rPr>
        <w:t xml:space="preserve"> </w:t>
      </w:r>
      <w:r w:rsidR="0064719F" w:rsidRPr="00101E36">
        <w:rPr>
          <w:rFonts w:ascii="Arial" w:hAnsi="Arial" w:cs="Arial"/>
        </w:rPr>
        <w:t>t-</w:t>
      </w:r>
      <w:r w:rsidR="007777F7" w:rsidRPr="00101E36">
        <w:rPr>
          <w:rFonts w:ascii="Arial" w:hAnsi="Arial" w:cs="Arial"/>
        </w:rPr>
        <w:t>shirt</w:t>
      </w:r>
      <w:r w:rsidR="0064719F" w:rsidRPr="00101E36">
        <w:rPr>
          <w:rFonts w:ascii="Arial" w:hAnsi="Arial" w:cs="Arial"/>
        </w:rPr>
        <w:t xml:space="preserve"> and prize. I</w:t>
      </w:r>
      <w:r w:rsidR="005543E1">
        <w:rPr>
          <w:rFonts w:ascii="Arial" w:hAnsi="Arial" w:cs="Arial"/>
        </w:rPr>
        <w:t>nclude</w:t>
      </w:r>
      <w:r w:rsidR="00BA5759" w:rsidRPr="00101E36">
        <w:rPr>
          <w:rFonts w:ascii="Arial" w:hAnsi="Arial" w:cs="Arial"/>
        </w:rPr>
        <w:t xml:space="preserve"> “take” and “turn in” folde</w:t>
      </w:r>
      <w:r w:rsidR="007777F7" w:rsidRPr="00101E36">
        <w:rPr>
          <w:rFonts w:ascii="Arial" w:hAnsi="Arial" w:cs="Arial"/>
        </w:rPr>
        <w:t>r</w:t>
      </w:r>
      <w:r w:rsidR="005543E1">
        <w:rPr>
          <w:rFonts w:ascii="Arial" w:hAnsi="Arial" w:cs="Arial"/>
        </w:rPr>
        <w:t>s on the board</w:t>
      </w:r>
      <w:r w:rsidR="007777F7" w:rsidRPr="00101E36">
        <w:rPr>
          <w:rFonts w:ascii="Arial" w:hAnsi="Arial" w:cs="Arial"/>
        </w:rPr>
        <w:t xml:space="preserve"> where students can pick up a Junior H</w:t>
      </w:r>
      <w:r w:rsidR="00BA5759" w:rsidRPr="00101E36">
        <w:rPr>
          <w:rFonts w:ascii="Arial" w:hAnsi="Arial" w:cs="Arial"/>
        </w:rPr>
        <w:t>ero service log sheet and turn it in when they are finished.</w:t>
      </w:r>
      <w:r w:rsidR="007777F7" w:rsidRPr="00101E36">
        <w:rPr>
          <w:rFonts w:ascii="Arial" w:hAnsi="Arial" w:cs="Arial"/>
        </w:rPr>
        <w:t xml:space="preserve">  You will want to make sure the “take” folder is always full of service logs.  </w:t>
      </w:r>
    </w:p>
    <w:p w:rsidR="007A1FFB" w:rsidRPr="00101E36" w:rsidRDefault="00BA5759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</w:rPr>
        <w:t>Give shirts to</w:t>
      </w:r>
      <w:r w:rsidR="007777F7" w:rsidRPr="00101E36">
        <w:rPr>
          <w:rFonts w:ascii="Arial" w:hAnsi="Arial" w:cs="Arial"/>
        </w:rPr>
        <w:t xml:space="preserve"> the principal</w:t>
      </w:r>
      <w:r w:rsidR="00CD2DC5" w:rsidRPr="00101E36">
        <w:rPr>
          <w:rFonts w:ascii="Arial" w:hAnsi="Arial" w:cs="Arial"/>
        </w:rPr>
        <w:t xml:space="preserve"> and visible staff in the front office.   They will wear the shirts and help you to spread awareness.  </w:t>
      </w:r>
      <w:r w:rsidRPr="00101E36">
        <w:rPr>
          <w:rFonts w:ascii="Arial" w:hAnsi="Arial" w:cs="Arial"/>
        </w:rPr>
        <w:t xml:space="preserve">  </w:t>
      </w:r>
    </w:p>
    <w:p w:rsidR="00BA5759" w:rsidRPr="00101E36" w:rsidRDefault="007A1FFB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</w:rPr>
        <w:t>L</w:t>
      </w:r>
      <w:r w:rsidR="0055734E" w:rsidRPr="00101E36">
        <w:rPr>
          <w:rFonts w:ascii="Arial" w:hAnsi="Arial" w:cs="Arial"/>
        </w:rPr>
        <w:t xml:space="preserve">et the teachers know that they can work with their class on service projects together to </w:t>
      </w:r>
      <w:r w:rsidRPr="00101E36">
        <w:rPr>
          <w:rFonts w:ascii="Arial" w:hAnsi="Arial" w:cs="Arial"/>
        </w:rPr>
        <w:t xml:space="preserve">become Junior Heroes.  </w:t>
      </w:r>
      <w:r w:rsidR="00BA5759" w:rsidRPr="00101E36">
        <w:rPr>
          <w:rFonts w:ascii="Arial" w:hAnsi="Arial" w:cs="Arial"/>
        </w:rPr>
        <w:t xml:space="preserve">  </w:t>
      </w:r>
    </w:p>
    <w:p w:rsidR="003D733E" w:rsidRPr="00101E36" w:rsidRDefault="00C42DDD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8A0BD" wp14:editId="1C8B2B62">
                <wp:simplePos x="0" y="0"/>
                <wp:positionH relativeFrom="margin">
                  <wp:posOffset>4963160</wp:posOffset>
                </wp:positionH>
                <wp:positionV relativeFrom="paragraph">
                  <wp:posOffset>4445</wp:posOffset>
                </wp:positionV>
                <wp:extent cx="1631950" cy="1981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981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Required Service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Pre-K: 4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Kindergarten: 4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1st Grade: 6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2nd Grade: 8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3rd Grade: 10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4th Grade: 12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5th Grade: 14 Hours</w:t>
                            </w:r>
                          </w:p>
                          <w:p w:rsidR="001C534A" w:rsidRPr="00F15C05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6th Grade: 16 Hours</w:t>
                            </w:r>
                          </w:p>
                          <w:p w:rsidR="001C534A" w:rsidRPr="00F15C05" w:rsidRDefault="001C534A" w:rsidP="00007B2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Adults: 10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A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8pt;margin-top:.35pt;width:128.5pt;height:1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" fillcolor="#404040 [2429]">
                <v:textbox>
                  <w:txbxContent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u w:val="single"/>
                        </w:rPr>
                        <w:t>Required Service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Pre-K: 4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Kindergarten: 4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1st Grade: 6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2nd Grade: 8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3rd Grade: 10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4th Grade: 12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5th Grade: 14 Hours</w:t>
                      </w:r>
                    </w:p>
                    <w:p w:rsidR="001C534A" w:rsidRPr="00F15C05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6th Grade: 16 Hours</w:t>
                      </w:r>
                    </w:p>
                    <w:p w:rsidR="001C534A" w:rsidRPr="00F15C05" w:rsidRDefault="001C534A" w:rsidP="00007B29">
                      <w:pPr>
                        <w:rPr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Adults: 10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FFB" w:rsidRPr="00101E36">
        <w:rPr>
          <w:rFonts w:ascii="Arial" w:hAnsi="Arial" w:cs="Arial"/>
        </w:rPr>
        <w:t>Check the board on a weekly</w:t>
      </w:r>
      <w:r w:rsidR="00BA5759" w:rsidRPr="00101E36">
        <w:rPr>
          <w:rFonts w:ascii="Arial" w:hAnsi="Arial" w:cs="Arial"/>
        </w:rPr>
        <w:t xml:space="preserve"> basis and collect any</w:t>
      </w:r>
      <w:r w:rsidR="005543E1">
        <w:rPr>
          <w:rFonts w:ascii="Arial" w:hAnsi="Arial" w:cs="Arial"/>
        </w:rPr>
        <w:t xml:space="preserve"> completed service logs</w:t>
      </w:r>
      <w:r w:rsidR="00BA5759" w:rsidRPr="00101E36">
        <w:rPr>
          <w:rFonts w:ascii="Arial" w:hAnsi="Arial" w:cs="Arial"/>
        </w:rPr>
        <w:t xml:space="preserve">.  </w:t>
      </w:r>
      <w:r w:rsidR="007A1FFB" w:rsidRPr="00101E36">
        <w:rPr>
          <w:rFonts w:ascii="Arial" w:hAnsi="Arial" w:cs="Arial"/>
        </w:rPr>
        <w:t>Ensure that the required number of hours has been fulfilled and the service has been rendered.  Discourage “service” that students would do regardless</w:t>
      </w:r>
      <w:r w:rsidR="005543E1">
        <w:rPr>
          <w:rFonts w:ascii="Arial" w:hAnsi="Arial" w:cs="Arial"/>
        </w:rPr>
        <w:t>,</w:t>
      </w:r>
      <w:r w:rsidR="007A1FFB" w:rsidRPr="00101E36">
        <w:rPr>
          <w:rFonts w:ascii="Arial" w:hAnsi="Arial" w:cs="Arial"/>
        </w:rPr>
        <w:t xml:space="preserve"> such as their chores around the house.  </w:t>
      </w:r>
    </w:p>
    <w:p w:rsidR="00BA5759" w:rsidRPr="00101E36" w:rsidRDefault="006B7F72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</w:rPr>
        <w:t>Match each completed</w:t>
      </w:r>
      <w:r w:rsidR="0049086E" w:rsidRPr="00101E36">
        <w:rPr>
          <w:rFonts w:ascii="Arial" w:hAnsi="Arial" w:cs="Arial"/>
        </w:rPr>
        <w:t xml:space="preserve"> form </w:t>
      </w:r>
      <w:r w:rsidRPr="00101E36">
        <w:rPr>
          <w:rFonts w:ascii="Arial" w:hAnsi="Arial" w:cs="Arial"/>
        </w:rPr>
        <w:t>with a</w:t>
      </w:r>
      <w:r w:rsidR="0049086E" w:rsidRPr="00101E36">
        <w:rPr>
          <w:rFonts w:ascii="Arial" w:hAnsi="Arial" w:cs="Arial"/>
        </w:rPr>
        <w:t xml:space="preserve"> </w:t>
      </w:r>
      <w:r w:rsidRPr="00101E36">
        <w:rPr>
          <w:rFonts w:ascii="Arial" w:hAnsi="Arial" w:cs="Arial"/>
        </w:rPr>
        <w:t>t-</w:t>
      </w:r>
      <w:r w:rsidR="0049086E" w:rsidRPr="00101E36">
        <w:rPr>
          <w:rFonts w:ascii="Arial" w:hAnsi="Arial" w:cs="Arial"/>
        </w:rPr>
        <w:t xml:space="preserve">shirt </w:t>
      </w:r>
      <w:r w:rsidRPr="00101E36">
        <w:rPr>
          <w:rFonts w:ascii="Arial" w:hAnsi="Arial" w:cs="Arial"/>
        </w:rPr>
        <w:t xml:space="preserve">and prize and leave with </w:t>
      </w:r>
      <w:r w:rsidR="006B2B68" w:rsidRPr="00101E36">
        <w:rPr>
          <w:rFonts w:ascii="Arial" w:hAnsi="Arial" w:cs="Arial"/>
        </w:rPr>
        <w:t xml:space="preserve">the </w:t>
      </w:r>
      <w:r w:rsidRPr="00101E36">
        <w:rPr>
          <w:rFonts w:ascii="Arial" w:hAnsi="Arial" w:cs="Arial"/>
        </w:rPr>
        <w:t>school staff at the front desk.  T</w:t>
      </w:r>
      <w:r w:rsidR="006B2B68" w:rsidRPr="00101E36">
        <w:rPr>
          <w:rFonts w:ascii="Arial" w:hAnsi="Arial" w:cs="Arial"/>
        </w:rPr>
        <w:t>he P</w:t>
      </w:r>
      <w:r w:rsidR="0049086E" w:rsidRPr="00101E36">
        <w:rPr>
          <w:rFonts w:ascii="Arial" w:hAnsi="Arial" w:cs="Arial"/>
        </w:rPr>
        <w:t xml:space="preserve">rincipal will </w:t>
      </w:r>
      <w:r w:rsidR="006B2B68" w:rsidRPr="00101E36">
        <w:rPr>
          <w:rFonts w:ascii="Arial" w:hAnsi="Arial" w:cs="Arial"/>
        </w:rPr>
        <w:t>visit each</w:t>
      </w:r>
      <w:r w:rsidRPr="00101E36">
        <w:rPr>
          <w:rFonts w:ascii="Arial" w:hAnsi="Arial" w:cs="Arial"/>
        </w:rPr>
        <w:t xml:space="preserve"> classroom to award the new Junior Hero </w:t>
      </w:r>
      <w:r w:rsidR="00611FE7" w:rsidRPr="00101E36">
        <w:rPr>
          <w:rFonts w:ascii="Arial" w:hAnsi="Arial" w:cs="Arial"/>
        </w:rPr>
        <w:t>and</w:t>
      </w:r>
      <w:r w:rsidRPr="00101E36">
        <w:rPr>
          <w:rFonts w:ascii="Arial" w:hAnsi="Arial" w:cs="Arial"/>
        </w:rPr>
        <w:t xml:space="preserve"> highl</w:t>
      </w:r>
      <w:r w:rsidR="0049086E" w:rsidRPr="00101E36">
        <w:rPr>
          <w:rFonts w:ascii="Arial" w:hAnsi="Arial" w:cs="Arial"/>
        </w:rPr>
        <w:t>ig</w:t>
      </w:r>
      <w:r w:rsidR="006B2B68" w:rsidRPr="00101E36">
        <w:rPr>
          <w:rFonts w:ascii="Arial" w:hAnsi="Arial" w:cs="Arial"/>
        </w:rPr>
        <w:t>ht specific service from the service log</w:t>
      </w:r>
      <w:r w:rsidR="00611FE7" w:rsidRPr="00101E36">
        <w:rPr>
          <w:rFonts w:ascii="Arial" w:hAnsi="Arial" w:cs="Arial"/>
        </w:rPr>
        <w:t xml:space="preserve"> in front of the class. </w:t>
      </w:r>
    </w:p>
    <w:p w:rsidR="0055734E" w:rsidRPr="00101E36" w:rsidRDefault="00544C77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</w:rPr>
        <w:t xml:space="preserve">Ideas to raise awareness include: recognizing new Junior Heroes </w:t>
      </w:r>
      <w:r w:rsidR="00611FE7" w:rsidRPr="00101E36">
        <w:rPr>
          <w:rFonts w:ascii="Arial" w:hAnsi="Arial" w:cs="Arial"/>
        </w:rPr>
        <w:t>over the intercom,</w:t>
      </w:r>
      <w:r w:rsidRPr="00101E36">
        <w:rPr>
          <w:rFonts w:ascii="Arial" w:hAnsi="Arial" w:cs="Arial"/>
        </w:rPr>
        <w:t xml:space="preserve"> </w:t>
      </w:r>
      <w:r w:rsidR="00611FE7" w:rsidRPr="00101E36">
        <w:rPr>
          <w:rFonts w:ascii="Arial" w:hAnsi="Arial" w:cs="Arial"/>
        </w:rPr>
        <w:t>putting the</w:t>
      </w:r>
      <w:r w:rsidRPr="00101E36">
        <w:rPr>
          <w:rFonts w:ascii="Arial" w:hAnsi="Arial" w:cs="Arial"/>
        </w:rPr>
        <w:t xml:space="preserve"> Junior Hero</w:t>
      </w:r>
      <w:r w:rsidR="00E5294F" w:rsidRPr="00101E36">
        <w:rPr>
          <w:rFonts w:ascii="Arial" w:hAnsi="Arial" w:cs="Arial"/>
        </w:rPr>
        <w:t xml:space="preserve"> names on the</w:t>
      </w:r>
      <w:r w:rsidR="00611FE7" w:rsidRPr="00101E36">
        <w:rPr>
          <w:rFonts w:ascii="Arial" w:hAnsi="Arial" w:cs="Arial"/>
        </w:rPr>
        <w:t xml:space="preserve"> board, </w:t>
      </w:r>
      <w:r w:rsidR="00E5294F" w:rsidRPr="00101E36">
        <w:rPr>
          <w:rFonts w:ascii="Arial" w:hAnsi="Arial" w:cs="Arial"/>
        </w:rPr>
        <w:t xml:space="preserve">get into morning announcements, give a </w:t>
      </w:r>
      <w:r w:rsidR="001C534A" w:rsidRPr="00101E36">
        <w:rPr>
          <w:rFonts w:ascii="Arial" w:hAnsi="Arial" w:cs="Arial"/>
        </w:rPr>
        <w:t>two-minute</w:t>
      </w:r>
      <w:r w:rsidRPr="00101E36">
        <w:rPr>
          <w:rFonts w:ascii="Arial" w:hAnsi="Arial" w:cs="Arial"/>
        </w:rPr>
        <w:t xml:space="preserve"> pitch at a PTA meeting, set up a booth at a school event, get information into the weekly email to parents, </w:t>
      </w:r>
      <w:r w:rsidR="00611FE7" w:rsidRPr="00101E36">
        <w:rPr>
          <w:rFonts w:ascii="Arial" w:hAnsi="Arial" w:cs="Arial"/>
        </w:rPr>
        <w:t>etc</w:t>
      </w:r>
      <w:r w:rsidR="006B2B68" w:rsidRPr="00101E36">
        <w:rPr>
          <w:rFonts w:ascii="Arial" w:hAnsi="Arial" w:cs="Arial"/>
        </w:rPr>
        <w:t>.</w:t>
      </w:r>
      <w:r w:rsidR="00611FE7" w:rsidRPr="00101E36">
        <w:rPr>
          <w:rFonts w:ascii="Arial" w:hAnsi="Arial" w:cs="Arial"/>
        </w:rPr>
        <w:t xml:space="preserve">  </w:t>
      </w:r>
    </w:p>
    <w:p w:rsidR="0055734E" w:rsidRPr="00101E36" w:rsidRDefault="00C42DDD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A8183" wp14:editId="1EA7372A">
                <wp:simplePos x="0" y="0"/>
                <wp:positionH relativeFrom="margin">
                  <wp:posOffset>3417570</wp:posOffset>
                </wp:positionH>
                <wp:positionV relativeFrom="paragraph">
                  <wp:posOffset>136525</wp:posOffset>
                </wp:positionV>
                <wp:extent cx="3187700" cy="15240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52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4A" w:rsidRPr="00247700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47700"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Junior Hero Pledge</w:t>
                            </w:r>
                          </w:p>
                          <w:p w:rsidR="001C534A" w:rsidRPr="00404788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C534A" w:rsidRPr="00247700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As a Junior Hero, I pledge to uplift others </w:t>
                            </w: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and myself through</w:t>
                            </w:r>
                            <w:r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thoughtful acts of</w:t>
                            </w:r>
                          </w:p>
                          <w:p w:rsidR="001C534A" w:rsidRPr="00247700" w:rsidRDefault="001C534A" w:rsidP="0000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kindness and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8183" id="_x0000_s1027" type="#_x0000_t202" style="position:absolute;left:0;text-align:left;margin-left:269.1pt;margin-top:10.75pt;width:251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" fillcolor="#404040 [2429]">
                <v:textbox>
                  <w:txbxContent>
                    <w:p w:rsidR="001C534A" w:rsidRPr="00247700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247700"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Junior Hero Pledge</w:t>
                      </w:r>
                    </w:p>
                    <w:p w:rsidR="001C534A" w:rsidRPr="00404788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C534A" w:rsidRPr="00247700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 xml:space="preserve">As a Junior Hero, I pledge to uplift others </w:t>
                      </w: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and myself through</w:t>
                      </w:r>
                      <w:r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thoughtful acts of</w:t>
                      </w:r>
                    </w:p>
                    <w:p w:rsidR="001C534A" w:rsidRPr="00247700" w:rsidRDefault="001C534A" w:rsidP="0000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kindness and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33E" w:rsidRPr="00101E36">
        <w:rPr>
          <w:rFonts w:ascii="Arial" w:hAnsi="Arial" w:cs="Arial"/>
        </w:rPr>
        <w:t xml:space="preserve">To start, you’ll be given a supply of shirts and prizes.  When you run out, email </w:t>
      </w:r>
      <w:hyperlink r:id="rId8" w:history="1">
        <w:r w:rsidR="003D733E" w:rsidRPr="00101E36">
          <w:rPr>
            <w:rStyle w:val="Hyperlink"/>
            <w:rFonts w:ascii="Arial" w:hAnsi="Arial" w:cs="Arial"/>
          </w:rPr>
          <w:t>theagreaves@gmail.com</w:t>
        </w:r>
      </w:hyperlink>
      <w:r w:rsidR="003D733E" w:rsidRPr="00101E36">
        <w:rPr>
          <w:rFonts w:ascii="Arial" w:hAnsi="Arial" w:cs="Arial"/>
        </w:rPr>
        <w:t xml:space="preserve"> for more supplies.  </w:t>
      </w:r>
    </w:p>
    <w:p w:rsidR="00544C77" w:rsidRDefault="00544C77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 w:rsidRPr="00101E36">
        <w:rPr>
          <w:rFonts w:ascii="Arial" w:hAnsi="Arial" w:cs="Arial"/>
        </w:rPr>
        <w:t>Make sure the program is well known</w:t>
      </w:r>
      <w:r w:rsidR="005543E1">
        <w:rPr>
          <w:rFonts w:ascii="Arial" w:hAnsi="Arial" w:cs="Arial"/>
        </w:rPr>
        <w:t xml:space="preserve"> around the school.  Involvement in the program</w:t>
      </w:r>
      <w:r w:rsidRPr="00101E36">
        <w:rPr>
          <w:rFonts w:ascii="Arial" w:hAnsi="Arial" w:cs="Arial"/>
        </w:rPr>
        <w:t xml:space="preserve"> builds on itself.  Once a few students become Junior Heroes, many will want to participate.</w:t>
      </w:r>
    </w:p>
    <w:p w:rsidR="00FC171D" w:rsidRPr="00101E36" w:rsidRDefault="00FC171D" w:rsidP="00101E36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Don’t hesitate to contact </w:t>
      </w:r>
      <w:proofErr w:type="spellStart"/>
      <w:r>
        <w:rPr>
          <w:rFonts w:ascii="Arial" w:hAnsi="Arial" w:cs="Arial"/>
        </w:rPr>
        <w:t>theagreaves@gmail</w:t>
      </w:r>
      <w:proofErr w:type="spellEnd"/>
      <w:r>
        <w:rPr>
          <w:rFonts w:ascii="Arial" w:hAnsi="Arial" w:cs="Arial"/>
        </w:rPr>
        <w:t xml:space="preserve"> for any help of questions. </w:t>
      </w:r>
      <w:bookmarkStart w:id="0" w:name="_GoBack"/>
      <w:bookmarkEnd w:id="0"/>
    </w:p>
    <w:sectPr w:rsidR="00FC171D" w:rsidRPr="00101E36" w:rsidSect="005F3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-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Bold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498F"/>
    <w:multiLevelType w:val="hybridMultilevel"/>
    <w:tmpl w:val="6A3C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D9"/>
    <w:rsid w:val="00007B29"/>
    <w:rsid w:val="00101E36"/>
    <w:rsid w:val="0016353A"/>
    <w:rsid w:val="001C534A"/>
    <w:rsid w:val="003627BF"/>
    <w:rsid w:val="003D733E"/>
    <w:rsid w:val="0049086E"/>
    <w:rsid w:val="00544C77"/>
    <w:rsid w:val="005543E1"/>
    <w:rsid w:val="0055734E"/>
    <w:rsid w:val="005E1D15"/>
    <w:rsid w:val="005F3644"/>
    <w:rsid w:val="00611FE7"/>
    <w:rsid w:val="00635FA7"/>
    <w:rsid w:val="00640BF1"/>
    <w:rsid w:val="0064719F"/>
    <w:rsid w:val="006B2B68"/>
    <w:rsid w:val="006B7F72"/>
    <w:rsid w:val="006E1A30"/>
    <w:rsid w:val="007777F7"/>
    <w:rsid w:val="007A1FFB"/>
    <w:rsid w:val="00842E26"/>
    <w:rsid w:val="008F19D9"/>
    <w:rsid w:val="009021F6"/>
    <w:rsid w:val="00992B51"/>
    <w:rsid w:val="00A17FD4"/>
    <w:rsid w:val="00A4317E"/>
    <w:rsid w:val="00B06FAA"/>
    <w:rsid w:val="00BA5759"/>
    <w:rsid w:val="00C42DDD"/>
    <w:rsid w:val="00CD2DC5"/>
    <w:rsid w:val="00E5294F"/>
    <w:rsid w:val="00E60D25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DBF1"/>
  <w15:chartTrackingRefBased/>
  <w15:docId w15:val="{1D620DEA-9DD1-44B8-8683-5E12D73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greav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375</Words>
  <Characters>2023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JWG</dc:creator>
  <cp:keywords/>
  <dc:description/>
  <cp:lastModifiedBy>JWG</cp:lastModifiedBy>
  <cp:revision>25</cp:revision>
  <dcterms:created xsi:type="dcterms:W3CDTF">2016-12-19T18:21:00Z</dcterms:created>
  <dcterms:modified xsi:type="dcterms:W3CDTF">2016-12-26T21:12:00Z</dcterms:modified>
</cp:coreProperties>
</file>